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png" ContentType="image/png"/>
  <Override PartName="/word/media/rId29.png" ContentType="image/png"/>
  <Override PartName="/word/media/rId33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学和思两者不能偏废其一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单级页表存在的问题"/>
      <w:bookmarkEnd w:id="21"/>
      <w:r>
        <w:t xml:space="preserve">单级页表存在的问题</w:t>
      </w:r>
    </w:p>
    <w:p>
      <w:pPr>
        <w:numPr>
          <w:numId w:val="1001"/>
          <w:ilvl w:val="0"/>
        </w:numPr>
      </w:pPr>
      <w:r>
        <w:t xml:space="preserve">某计算机系统按字节寻址，支持32位的逻辑地址，采用分页存储管理，页面大小为4KB，页表项长度为4B.</w:t>
      </w:r>
    </w:p>
    <w:p>
      <w:pPr>
        <w:numPr>
          <w:numId w:val="1001"/>
          <w:ilvl w:val="0"/>
        </w:numPr>
      </w:pPr>
      <w:r>
        <w:t xml:space="preserve">4KB=2</w:t>
      </w:r>
      <w:r>
        <w:rPr>
          <w:vertAlign w:val="superscript"/>
        </w:rPr>
        <w:t xml:space="preserve">12</w:t>
      </w:r>
      <w:r>
        <w:t xml:space="preserve">B，因此页内地址要用12位表示，剩余20位表示页号。因此，该系统中用户进程最多有2</w:t>
      </w:r>
      <w:r>
        <w:rPr>
          <w:vertAlign w:val="superscript"/>
        </w:rPr>
        <w:t xml:space="preserve">20</w:t>
      </w:r>
      <w:r>
        <w:t xml:space="preserve">页。相应的，一个进程的页表中，最多会有2</w:t>
      </w:r>
      <w:r>
        <w:rPr>
          <w:vertAlign w:val="superscript"/>
        </w:rPr>
        <w:t xml:space="preserve">20</w:t>
      </w:r>
      <w:r>
        <w:t xml:space="preserve">=1M=1,048,576个页表项，所以一个页表最大需要2</w:t>
      </w:r>
      <w:r>
        <w:rPr>
          <w:vertAlign w:val="superscript"/>
        </w:rPr>
        <w:t xml:space="preserve">20</w:t>
      </w:r>
      <w:r>
        <w:t xml:space="preserve"> </w:t>
      </w:r>
      <w:r>
        <w:t xml:space="preserve">* 4B=2</w:t>
      </w:r>
      <w:r>
        <w:rPr>
          <w:vertAlign w:val="superscript"/>
        </w:rPr>
        <w:t xml:space="preserve">22</w:t>
      </w:r>
      <w:r>
        <w:t xml:space="preserve">B，共需要2</w:t>
      </w:r>
      <w:r>
        <w:rPr>
          <w:vertAlign w:val="superscript"/>
        </w:rPr>
        <w:t xml:space="preserve">22</w:t>
      </w:r>
      <w:r>
        <w:t xml:space="preserve">/2</w:t>
      </w:r>
      <w:r>
        <w:rPr>
          <w:vertAlign w:val="superscript"/>
        </w:rPr>
        <w:t xml:space="preserve">12</w:t>
      </w:r>
      <w:r>
        <w:t xml:space="preserve">=2</w:t>
      </w:r>
      <w:r>
        <w:rPr>
          <w:vertAlign w:val="superscript"/>
        </w:rPr>
        <w:t xml:space="preserve">10</w:t>
      </w:r>
      <w:r>
        <w:t xml:space="preserve">个页框存储该页表。(需要专门给进程分配2</w:t>
      </w:r>
      <w:r>
        <w:rPr>
          <w:vertAlign w:val="superscript"/>
        </w:rPr>
        <w:t xml:space="preserve">10</w:t>
      </w:r>
      <w:r>
        <w:t xml:space="preserve">=1024个连续的页框来存放它的页表)</w:t>
      </w:r>
    </w:p>
    <w:p>
      <w:pPr>
        <w:numPr>
          <w:numId w:val="1001"/>
          <w:ilvl w:val="0"/>
        </w:numPr>
      </w:pPr>
      <w:r>
        <w:t xml:space="preserve">根据页号查询页表的方法：K号页对应的</w:t>
      </w:r>
      <w:r>
        <w:rPr>
          <w:rStyle w:val="VerbatimChar"/>
        </w:rPr>
        <w:t xml:space="preserve">页表项存放位置=页表始址+K*4</w:t>
      </w:r>
      <w:r>
        <w:rPr>
          <w:shd w:val="clear" w:fill="ffff00"/>
        </w:rPr>
        <w:t>要在所有的页表项都连续存放</w:t>
      </w:r>
      <w:r>
        <w:t xml:space="preserve">的基础上才能用这种方法找到页表项</w:t>
      </w:r>
    </w:p>
    <w:p>
      <w:pPr>
        <w:numPr>
          <w:numId w:val="1001"/>
          <w:ilvl w:val="0"/>
        </w:numPr>
      </w:pPr>
      <w:r>
        <w:t xml:space="preserve">根据</w:t>
      </w:r>
      <w:r>
        <w:rPr>
          <w:shd w:val="clear" w:fill="ffff00"/>
        </w:rPr>
        <w:t>局部性原理</w:t>
      </w:r>
      <w:r>
        <w:t xml:space="preserve">可知，很多时候，进程在一段时间内只需要访问某几个页面就可以正常运行了。</w:t>
      </w:r>
      <w:r>
        <w:rPr>
          <w:shd w:val="clear" w:fill="ffff00"/>
        </w:rPr>
        <w:t>因此没有必要让整个页表都常驻内存</w:t>
      </w:r>
      <w:r>
        <w:t xml:space="preserve">。</w:t>
      </w:r>
    </w:p>
    <w:p>
      <w:pPr>
        <w:pStyle w:val="FirstParagraph"/>
      </w:pPr>
      <w:r>
        <w:rPr>
          <w:b/>
        </w:rPr>
        <w:t xml:space="preserve">问题一</w:t>
      </w:r>
      <w:r>
        <w:t xml:space="preserve">：页表必须连续存放，因此当页表很大时，需要占用很多个连续的页框。</w:t>
      </w:r>
      <w:r>
        <w:br w:type="textWrapping"/>
      </w:r>
      <w:r>
        <w:rPr>
          <w:b/>
        </w:rPr>
        <w:t xml:space="preserve">问题二</w:t>
      </w:r>
      <w:r>
        <w:t xml:space="preserve">：没有必要让整个页表常驻内存，因为进程在一段时间内可能只需要访问某几个特定的页面。</w:t>
      </w:r>
    </w:p>
    <w:p>
      <w:pPr>
        <w:pStyle w:val="Heading2"/>
      </w:pPr>
      <w:bookmarkStart w:id="22" w:name="解决问题"/>
      <w:bookmarkEnd w:id="22"/>
      <w:r>
        <w:t xml:space="preserve">解决问题</w:t>
      </w:r>
    </w:p>
    <w:p>
      <w:pPr>
        <w:numPr>
          <w:numId w:val="1002"/>
          <w:ilvl w:val="0"/>
        </w:numPr>
      </w:pPr>
      <w:r>
        <w:t xml:space="preserve">可将长长的页表进行分组，使每个内存块刚好可以放入一个分组（比如上个例子中，页面大小4KB，每个页表项4B，每个页面可存放1K个页表项，因此每1K个连续的页表项为一组，每组刚好占一个内存块，再将各组离散地放到各个内存块中）</w:t>
      </w:r>
    </w:p>
    <w:p>
      <w:pPr>
        <w:numPr>
          <w:numId w:val="1002"/>
          <w:ilvl w:val="0"/>
        </w:numPr>
      </w:pPr>
      <w:r>
        <w:t xml:space="preserve">另外，要为</w:t>
      </w:r>
      <w:r>
        <w:rPr>
          <w:shd w:val="clear" w:fill="ffff00"/>
        </w:rPr>
        <w:t>离散分配</w:t>
      </w:r>
      <w:r>
        <w:t xml:space="preserve">的页表再建立一张</w:t>
      </w:r>
      <w:r>
        <w:rPr>
          <w:b/>
        </w:rPr>
        <w:t xml:space="preserve">页表</w:t>
      </w:r>
      <w:r>
        <w:t xml:space="preserve">，称为</w:t>
      </w:r>
      <w:r>
        <w:rPr>
          <w:shd w:val="clear" w:fill="ffff00"/>
        </w:rPr>
        <w:t>页目录表</w:t>
      </w:r>
      <w:r>
        <w:t xml:space="preserve">，或称</w:t>
      </w:r>
      <w:r>
        <w:rPr>
          <w:shd w:val="clear" w:fill="ffff00"/>
        </w:rPr>
        <w:t>外层页表</w:t>
      </w:r>
      <w:r>
        <w:t xml:space="preserve">，或称</w:t>
      </w:r>
      <w:r>
        <w:rPr>
          <w:shd w:val="clear" w:fill="ffff00"/>
        </w:rPr>
        <w:t>顶层页表</w:t>
      </w:r>
    </w:p>
    <w:p>
      <w:pPr>
        <w:pStyle w:val="Heading1"/>
      </w:pPr>
      <w:bookmarkStart w:id="23" w:name="两级页表实现原理地址结构"/>
      <w:bookmarkEnd w:id="23"/>
      <w:r>
        <w:t xml:space="preserve">两级页表实现原理、地址结构</w:t>
      </w:r>
    </w:p>
    <w:p>
      <w:pPr>
        <w:numPr>
          <w:numId w:val="1003"/>
          <w:ilvl w:val="0"/>
        </w:numPr>
      </w:pPr>
      <w:r>
        <w:t xml:space="preserve">如下图实现过程</w:t>
      </w:r>
      <w:r>
        <w:br w:type="textWrapping"/>
      </w:r>
      <w:r>
        <w:drawing>
          <wp:inline>
            <wp:extent cx="5334000" cy="284962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3262153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308810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3312636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实现地址变换"/>
      <w:bookmarkEnd w:id="30"/>
      <w:r>
        <w:t xml:space="preserve">实现地址变换</w:t>
      </w:r>
    </w:p>
    <w:p>
      <w:pPr>
        <w:pStyle w:val="FigureWithCaption"/>
      </w:pPr>
      <w:r>
        <w:drawing>
          <wp:inline>
            <wp:extent cx="5334000" cy="26444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4102170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t xml:space="preserve">问题二解：可以在需要访问页面时才把页面调入内存（虚拟存储技术）.可以在页表项中增加一个标志位，用于表示该页面是否已经调入内存</w:t>
      </w:r>
    </w:p>
    <w:p>
      <w:pPr>
        <w:pStyle w:val="FigureWithCaption"/>
      </w:pPr>
      <w:r>
        <w:drawing>
          <wp:inline>
            <wp:extent cx="5334000" cy="17533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4441041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7" w:name="注意事项"/>
      <w:bookmarkEnd w:id="37"/>
      <w:r>
        <w:t xml:space="preserve">注意事项</w:t>
      </w:r>
    </w:p>
    <w:p>
      <w:pPr>
        <w:numPr>
          <w:numId w:val="1005"/>
          <w:ilvl w:val="0"/>
        </w:numPr>
      </w:pPr>
      <w:r>
        <w:t xml:space="preserve">1、若采用多级页表机制，则</w:t>
      </w:r>
      <w:r>
        <w:rPr>
          <w:b/>
        </w:rPr>
        <w:t xml:space="preserve">各级页表的大小不能超过一个页面</w:t>
      </w:r>
      <w:r>
        <w:br w:type="textWrapping"/>
      </w:r>
      <w:r>
        <w:drawing>
          <wp:inline>
            <wp:extent cx="5334000" cy="248697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4480577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5"/>
          <w:ilvl w:val="0"/>
        </w:numPr>
      </w:pPr>
      <w:r>
        <w:t xml:space="preserve">2、两级页表的</w:t>
      </w:r>
      <w:r>
        <w:rPr>
          <w:shd w:val="clear" w:fill="ffff00"/>
        </w:rPr>
        <w:t>访存次数</w:t>
      </w:r>
      <w:r>
        <w:t xml:space="preserve">分析（假设没有快表机构）</w:t>
      </w:r>
      <w:r>
        <w:br w:type="textWrapping"/>
      </w:r>
      <w:r>
        <w:t xml:space="preserve">第一次访存：访问内存中的页目录表</w:t>
      </w:r>
      <w:r>
        <w:br w:type="textWrapping"/>
      </w:r>
      <w:r>
        <w:t xml:space="preserve">第二次访存：访问内存中的二级页表</w:t>
      </w:r>
      <w:r>
        <w:br w:type="textWrapping"/>
      </w:r>
      <w:r>
        <w:t xml:space="preserve">第三次访存：访问目标內存单元</w:t>
      </w:r>
    </w:p>
    <w:p>
      <w:pPr>
        <w:pStyle w:val="Heading2"/>
      </w:pPr>
      <w:bookmarkStart w:id="41" w:name="小结-1"/>
      <w:bookmarkEnd w:id="41"/>
      <w:r>
        <w:t xml:space="preserve">小结</w:t>
      </w:r>
    </w:p>
    <w:p>
      <w:pPr>
        <w:pStyle w:val="FigureWithCaption"/>
      </w:pPr>
      <w:r>
        <w:drawing>
          <wp:inline>
            <wp:extent cx="5334000" cy="23115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4524353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1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5" w:name="基本分段存储管理"/>
      <w:bookmarkEnd w:id="45"/>
      <w:r>
        <w:t xml:space="preserve">基本分段存储管理</w:t>
      </w:r>
    </w:p>
    <w:p>
      <w:pPr>
        <w:numPr>
          <w:numId w:val="1006"/>
          <w:ilvl w:val="0"/>
        </w:numPr>
      </w:pPr>
      <w:r>
        <w:t xml:space="preserve">与“分页”最大的区别就是一一</w:t>
      </w:r>
      <w:r>
        <w:rPr>
          <w:shd w:val="clear" w:fill="ffff00"/>
        </w:rPr>
        <w:t>离散分配</w:t>
      </w:r>
      <w:r>
        <w:t xml:space="preserve">时所分配地址空间的基本单位不同</w:t>
      </w:r>
    </w:p>
    <w:p>
      <w:pPr>
        <w:pStyle w:val="Heading2"/>
      </w:pPr>
      <w:bookmarkStart w:id="46" w:name="分段"/>
      <w:bookmarkEnd w:id="46"/>
      <w:r>
        <w:t xml:space="preserve">分段</w:t>
      </w:r>
    </w:p>
    <w:p>
      <w:pPr>
        <w:numPr>
          <w:numId w:val="1007"/>
          <w:ilvl w:val="0"/>
        </w:numPr>
      </w:pPr>
      <w:r>
        <w:t xml:space="preserve">进程的地址空间：按照程序</w:t>
      </w:r>
      <w:r>
        <w:rPr>
          <w:shd w:val="clear" w:fill="ffff00"/>
        </w:rPr>
        <w:t>自身的逻辑</w:t>
      </w:r>
      <w:r>
        <w:t xml:space="preserve">关系</w:t>
      </w:r>
      <w:r>
        <w:rPr>
          <w:shd w:val="clear" w:fill="ffff00"/>
        </w:rPr>
        <w:t>划分为若干个段</w:t>
      </w:r>
      <w:r>
        <w:t xml:space="preserve">，每个段都有一个段名（在低级语言中，程序员使用段名来编程），</w:t>
      </w:r>
      <w:r>
        <w:rPr>
          <w:shd w:val="clear" w:fill="ffff00"/>
        </w:rPr>
        <w:t>每段从0开始编址</w:t>
      </w:r>
    </w:p>
    <w:p>
      <w:pPr>
        <w:numPr>
          <w:numId w:val="1007"/>
          <w:ilvl w:val="0"/>
        </w:numPr>
      </w:pPr>
      <w:r>
        <w:rPr>
          <w:b/>
        </w:rPr>
        <w:t xml:space="preserve">内存分配规则</w:t>
      </w:r>
      <w:r>
        <w:t xml:space="preserve">：以段为单位进行分配，</w:t>
      </w:r>
      <w:r>
        <w:rPr>
          <w:shd w:val="clear" w:fill="ffff00"/>
        </w:rPr>
        <w:t>每个段在内存中占据连续空间</w:t>
      </w:r>
      <w:r>
        <w:t xml:space="preserve">，但</w:t>
      </w:r>
      <w:r>
        <w:rPr>
          <w:shd w:val="clear" w:fill="ffff00"/>
        </w:rPr>
        <w:t>各段之间可以不相邻</w:t>
      </w:r>
      <w:r>
        <w:t xml:space="preserve">。</w:t>
      </w:r>
    </w:p>
    <w:p>
      <w:pPr>
        <w:pStyle w:val="FirstParagraph"/>
      </w:pPr>
      <w:r>
        <w:drawing>
          <wp:inline>
            <wp:extent cx="5334000" cy="211122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5262798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1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84221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53013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8"/>
          <w:ilvl w:val="0"/>
        </w:numPr>
      </w:pPr>
      <w:r>
        <w:rPr>
          <w:b/>
        </w:rPr>
        <w:t xml:space="preserve">段号的位数</w:t>
      </w:r>
      <w:r>
        <w:t xml:space="preserve">决定了每个进程最多可以分</w:t>
      </w:r>
      <w:r>
        <w:rPr>
          <w:b/>
        </w:rPr>
        <w:t xml:space="preserve">几个段</w:t>
      </w:r>
    </w:p>
    <w:p>
      <w:pPr>
        <w:numPr>
          <w:numId w:val="1008"/>
          <w:ilvl w:val="0"/>
        </w:numPr>
      </w:pPr>
      <w:r>
        <w:rPr>
          <w:b/>
        </w:rPr>
        <w:t xml:space="preserve">段内地址位数</w:t>
      </w:r>
      <w:r>
        <w:t xml:space="preserve">决定了每个段的</w:t>
      </w:r>
      <w:r>
        <w:rPr>
          <w:b/>
        </w:rPr>
        <w:t xml:space="preserve">最大长度</w:t>
      </w:r>
      <w:r>
        <w:t xml:space="preserve">是多少</w:t>
      </w:r>
    </w:p>
    <w:p>
      <w:pPr>
        <w:pStyle w:val="FigureWithCaption"/>
      </w:pPr>
      <w:r>
        <w:drawing>
          <wp:inline>
            <wp:extent cx="5334000" cy="22098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5323166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6" w:name="段表"/>
      <w:bookmarkEnd w:id="56"/>
      <w:r>
        <w:t xml:space="preserve">段表</w:t>
      </w:r>
    </w:p>
    <w:p>
      <w:pPr>
        <w:numPr>
          <w:numId w:val="1009"/>
          <w:ilvl w:val="0"/>
        </w:numPr>
      </w:pPr>
      <w:r>
        <w:t xml:space="preserve">程序分多个段，各段</w:t>
      </w:r>
      <w:r>
        <w:rPr>
          <w:shd w:val="clear" w:fill="ffff00"/>
        </w:rPr>
        <w:t>离散地</w:t>
      </w:r>
      <w:r>
        <w:t xml:space="preserve">装入内存，为了保证程序能正常运行，就必须能从物理内存中找到各个逻辑段的存放位置。为此，需为每个进程建立一张段映射表，简称“</w:t>
      </w:r>
      <w:r>
        <w:rPr>
          <w:b/>
        </w:rPr>
        <w:t xml:space="preserve">段表</w:t>
      </w:r>
      <w:r>
        <w:t xml:space="preserve">”.</w:t>
      </w:r>
    </w:p>
    <w:p>
      <w:pPr>
        <w:pStyle w:val="FigureWithCaption"/>
      </w:pPr>
      <w:r>
        <w:drawing>
          <wp:inline>
            <wp:extent cx="5334000" cy="24138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5393279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0" w:name="地址变换"/>
      <w:bookmarkEnd w:id="60"/>
      <w:r>
        <w:t xml:space="preserve">地址变换</w:t>
      </w:r>
    </w:p>
    <w:p>
      <w:pPr>
        <w:pStyle w:val="FirstParagraph"/>
      </w:pPr>
      <w:r>
        <w:drawing>
          <wp:inline>
            <wp:extent cx="5334000" cy="276548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540392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97504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548576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注意与分页的区别：</w:t>
      </w:r>
      <w:r>
        <w:t xml:space="preserve"> </w:t>
      </w:r>
      <w:hyperlink r:id="rId67">
        <w:r>
          <w:rPr>
            <w:rStyle w:val="Hyperlink"/>
          </w:rPr>
          <w:t xml:space="preserve">跳转链接</w:t>
        </w:r>
      </w:hyperlink>
    </w:p>
    <w:p>
      <w:pPr>
        <w:numPr>
          <w:numId w:val="1010"/>
          <w:ilvl w:val="0"/>
        </w:numPr>
      </w:pPr>
      <w:r>
        <w:t xml:space="preserve">分页中每个页的长度相同</w:t>
      </w:r>
    </w:p>
    <w:p>
      <w:pPr>
        <w:numPr>
          <w:numId w:val="1010"/>
          <w:ilvl w:val="0"/>
        </w:numPr>
      </w:pPr>
      <w:r>
        <w:t xml:space="preserve">分段中每个端的长度不同</w:t>
      </w:r>
    </w:p>
    <w:p>
      <w:pPr>
        <w:pStyle w:val="Heading2"/>
      </w:pPr>
      <w:bookmarkStart w:id="68" w:name="分段分页管理对比"/>
      <w:bookmarkEnd w:id="68"/>
      <w:r>
        <w:t xml:space="preserve">分段、分页管理对比</w:t>
      </w:r>
    </w:p>
    <w:p>
      <w:pPr>
        <w:pStyle w:val="FirstParagraph"/>
      </w:pPr>
      <w:r>
        <w:rPr>
          <w:b/>
        </w:rPr>
        <w:t xml:space="preserve">对比一</w:t>
      </w:r>
    </w:p>
    <w:p>
      <w:pPr>
        <w:numPr>
          <w:numId w:val="1011"/>
          <w:ilvl w:val="0"/>
        </w:numPr>
      </w:pPr>
      <w:r>
        <w:rPr>
          <w:b/>
        </w:rPr>
        <w:t xml:space="preserve">页</w:t>
      </w:r>
      <w:r>
        <w:t xml:space="preserve">是信息的</w:t>
      </w:r>
      <w:r>
        <w:rPr>
          <w:shd w:val="clear" w:fill="ffff00"/>
        </w:rPr>
        <w:t>物理单位</w:t>
      </w:r>
      <w:r>
        <w:t xml:space="preserve">。分页的主要目的是为了实现离散分配，提高内存利用率。分页仅仅是系统管理上的需要，完全是系统行为，对用户是不可见的。</w:t>
      </w:r>
    </w:p>
    <w:p>
      <w:pPr>
        <w:numPr>
          <w:numId w:val="1011"/>
          <w:ilvl w:val="0"/>
        </w:numPr>
      </w:pPr>
      <w:r>
        <w:rPr>
          <w:b/>
        </w:rPr>
        <w:t xml:space="preserve">段</w:t>
      </w:r>
      <w:r>
        <w:t xml:space="preserve">是信息的</w:t>
      </w:r>
      <w:r>
        <w:rPr>
          <w:shd w:val="clear" w:fill="ffff00"/>
        </w:rPr>
        <w:t>逻辑单位</w:t>
      </w:r>
      <w:r>
        <w:t xml:space="preserve">。分段的主要目的是更好地满足用户需求。一个段通常包含着一组属于一个逻辑模块的信息。分段对用户是可见的，用户编程时需要显式地给出段名。</w:t>
      </w:r>
    </w:p>
    <w:p>
      <w:pPr>
        <w:numPr>
          <w:numId w:val="1011"/>
          <w:ilvl w:val="0"/>
        </w:numPr>
      </w:pPr>
      <w:r>
        <w:t xml:space="preserve">页的大小固定且由系统决定。段的长度却不固定，决定于用户编写的程序</w:t>
      </w:r>
      <w:r>
        <w:br w:type="textWrapping"/>
      </w:r>
      <w:r>
        <w:rPr>
          <w:b/>
        </w:rPr>
        <w:t xml:space="preserve">对比二</w:t>
      </w:r>
    </w:p>
    <w:p>
      <w:pPr>
        <w:numPr>
          <w:numId w:val="1011"/>
          <w:ilvl w:val="0"/>
        </w:numPr>
      </w:pPr>
      <w:r>
        <w:rPr>
          <w:b/>
        </w:rPr>
        <w:t xml:space="preserve">分页</w:t>
      </w:r>
      <w:r>
        <w:t xml:space="preserve">的用户进程地址空间是一维的，程序员只需给出一个记忆符即可表示一个地址。</w:t>
      </w:r>
    </w:p>
    <w:p>
      <w:pPr>
        <w:numPr>
          <w:numId w:val="1011"/>
          <w:ilvl w:val="0"/>
        </w:numPr>
      </w:pPr>
      <w:r>
        <w:rPr>
          <w:b/>
        </w:rPr>
        <w:t xml:space="preserve">分段</w:t>
      </w:r>
      <w:r>
        <w:t xml:space="preserve">的用户进程地址空间是二维的，程序员在标识一个地址时，既要给出段名，也要给出段内地址。</w:t>
      </w:r>
    </w:p>
    <w:p>
      <w:pPr>
        <w:pStyle w:val="FirstParagraph"/>
      </w:pPr>
      <w:r>
        <w:drawing>
          <wp:inline>
            <wp:extent cx="5334000" cy="147289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557103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2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对比三</w:t>
      </w:r>
    </w:p>
    <w:p>
      <w:pPr>
        <w:numPr>
          <w:numId w:val="1012"/>
          <w:ilvl w:val="0"/>
        </w:numPr>
      </w:pPr>
      <w:r>
        <w:t xml:space="preserve">分段比分页更容易实现</w:t>
      </w:r>
      <w:r>
        <w:rPr>
          <w:shd w:val="clear" w:fill="ffff00"/>
        </w:rPr>
        <w:t>信息的共享和保护</w:t>
      </w:r>
      <w:r>
        <w:t xml:space="preserve">。</w:t>
      </w:r>
    </w:p>
    <w:p>
      <w:pPr>
        <w:pStyle w:val="BlockText"/>
      </w:pPr>
      <w:r>
        <w:t xml:space="preserve">注意：不能被修改的代码称为纯代码或可入代码（不属于临界源），这样的代码是可以共享的。可修改的代码是不能共享的（比如，有一个代码段中有很多变量，各进程并发地同时访问可能造成数据不一致）</w:t>
      </w:r>
    </w:p>
    <w:p>
      <w:pPr>
        <w:pStyle w:val="FirstParagraph"/>
      </w:pPr>
      <w:r>
        <w:t xml:space="preserve">分段容易实现共享的原因如下图：</w:t>
      </w:r>
      <w:r>
        <w:br w:type="textWrapping"/>
      </w:r>
      <w:r>
        <w:drawing>
          <wp:inline>
            <wp:extent cx="5334000" cy="225697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606543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分页不易实现共享的原因如下图：</w:t>
      </w:r>
      <w:r>
        <w:br w:type="textWrapping"/>
      </w:r>
      <w:r>
        <w:drawing>
          <wp:inline>
            <wp:extent cx="5334000" cy="258493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6090165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</w:rPr>
        <w:t xml:space="preserve">对比四</w:t>
      </w:r>
      <w:r>
        <w:br w:type="textWrapping"/>
      </w:r>
      <w:r>
        <w:t xml:space="preserve">访问一个逻辑地址需要几次访存？</w:t>
      </w:r>
    </w:p>
    <w:p>
      <w:pPr>
        <w:numPr>
          <w:numId w:val="1013"/>
          <w:ilvl w:val="0"/>
        </w:numPr>
      </w:pPr>
      <w:r>
        <w:rPr>
          <w:shd w:val="clear" w:fill="ffff00"/>
        </w:rPr>
        <w:t>分页</w:t>
      </w:r>
      <w:r>
        <w:t xml:space="preserve">（单级页表）：第一次访存一一查内存中的页表，第二次访存一一访问目标内存单元。总共</w:t>
      </w:r>
      <w:r>
        <w:rPr>
          <w:shd w:val="clear" w:fill="ffff00"/>
        </w:rPr>
        <w:t>两次</w:t>
      </w:r>
      <w:r>
        <w:t xml:space="preserve">访存</w:t>
      </w:r>
    </w:p>
    <w:p>
      <w:pPr>
        <w:numPr>
          <w:numId w:val="1013"/>
          <w:ilvl w:val="0"/>
        </w:numPr>
      </w:pPr>
      <w:r>
        <w:rPr>
          <w:shd w:val="clear" w:fill="ffff00"/>
        </w:rPr>
        <w:t>分段</w:t>
      </w:r>
      <w:r>
        <w:t xml:space="preserve">：第一次访存一一查内存中的段表，第二次访存一一访问目标内存单元。总共</w:t>
      </w:r>
      <w:r>
        <w:rPr>
          <w:shd w:val="clear" w:fill="ffff00"/>
        </w:rPr>
        <w:t>两次</w:t>
      </w:r>
      <w:r>
        <w:t xml:space="preserve">访存</w:t>
      </w:r>
    </w:p>
    <w:p>
      <w:pPr>
        <w:numPr>
          <w:numId w:val="1013"/>
          <w:ilvl w:val="0"/>
        </w:numPr>
      </w:pPr>
      <w:r>
        <w:t xml:space="preserve">与分页系统类似，分段系统中也可以引入</w:t>
      </w:r>
      <w:r>
        <w:rPr>
          <w:b/>
        </w:rPr>
        <w:t xml:space="preserve">快表</w:t>
      </w:r>
      <w:r>
        <w:t xml:space="preserve">机构，将近期访问过的段表项放到快表中，这样可以少一次访问，加快地址变换速度。</w:t>
      </w:r>
    </w:p>
    <w:p>
      <w:pPr>
        <w:pStyle w:val="Heading2"/>
      </w:pPr>
      <w:bookmarkStart w:id="78" w:name="小结-2"/>
      <w:bookmarkEnd w:id="78"/>
      <w:r>
        <w:t xml:space="preserve">小结</w:t>
      </w:r>
    </w:p>
    <w:p>
      <w:pPr>
        <w:pStyle w:val="FigureWithCaption"/>
      </w:pPr>
      <w:r>
        <w:drawing>
          <wp:inline>
            <wp:extent cx="5334000" cy="25226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6142021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eeb055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a512de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hyperlink" Id="rId67" Target="https://blog.csdn.net/QuantumYou/article/details/118658207?spm=1001.2014.3001.5502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7" Target="https://blog.csdn.net/QuantumYou/article/details/118658207?spm=1001.2014.3001.550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2021-07-13T07:53:01Z</dcterms:created>
  <dcterms:modified xsi:type="dcterms:W3CDTF">2021-07-13T07:53:01Z</dcterms:modified>
</cp:coreProperties>
</file>